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6A7" w:rsidRDefault="004412F9">
      <w:r>
        <w:rPr>
          <w:noProof/>
          <w:lang w:eastAsia="it-IT" w:bidi="ar-SA"/>
        </w:rPr>
        <w:drawing>
          <wp:inline distT="0" distB="0" distL="0" distR="0">
            <wp:extent cx="1528674" cy="1428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enze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50" cy="144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2F9" w:rsidRPr="004412F9" w:rsidRDefault="004412F9" w:rsidP="001E12F9">
      <w:pPr>
        <w:spacing w:after="120" w:line="288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412F9">
        <w:rPr>
          <w:rFonts w:asciiTheme="majorBidi" w:hAnsiTheme="majorBidi" w:cstheme="majorBidi"/>
          <w:b/>
          <w:bCs/>
          <w:sz w:val="40"/>
          <w:szCs w:val="40"/>
        </w:rPr>
        <w:t xml:space="preserve">Firenze e </w:t>
      </w:r>
      <w:bookmarkStart w:id="0" w:name="_GoBack"/>
      <w:bookmarkEnd w:id="0"/>
      <w:r w:rsidRPr="004412F9">
        <w:rPr>
          <w:rFonts w:asciiTheme="majorBidi" w:hAnsiTheme="majorBidi" w:cstheme="majorBidi"/>
          <w:b/>
          <w:bCs/>
          <w:sz w:val="40"/>
          <w:szCs w:val="40"/>
        </w:rPr>
        <w:t>Gerusalemme</w:t>
      </w: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4412F9">
        <w:rPr>
          <w:rFonts w:asciiTheme="majorBidi" w:hAnsiTheme="majorBidi" w:cstheme="majorBidi"/>
          <w:i/>
          <w:iCs/>
          <w:sz w:val="24"/>
          <w:szCs w:val="24"/>
        </w:rPr>
        <w:t>Dal 19 aprile in Sala D</w:t>
      </w:r>
      <w:r w:rsidRPr="004412F9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4412F9">
        <w:rPr>
          <w:rFonts w:asciiTheme="majorBidi" w:hAnsiTheme="majorBidi" w:cstheme="majorBidi"/>
          <w:i/>
          <w:iCs/>
          <w:sz w:val="24"/>
          <w:szCs w:val="24"/>
        </w:rPr>
        <w:t xml:space="preserve">Arme una video-installazione e un palinsesto di eventi tematici, tra le due città un viaggio </w:t>
      </w:r>
      <w:proofErr w:type="spellStart"/>
      <w:r w:rsidRPr="004412F9">
        <w:rPr>
          <w:rFonts w:asciiTheme="majorBidi" w:hAnsiTheme="majorBidi" w:cstheme="majorBidi"/>
          <w:i/>
          <w:iCs/>
          <w:sz w:val="24"/>
          <w:szCs w:val="24"/>
        </w:rPr>
        <w:t>immersivo</w:t>
      </w:r>
      <w:proofErr w:type="spellEnd"/>
      <w:r w:rsidRPr="004412F9">
        <w:rPr>
          <w:rFonts w:asciiTheme="majorBidi" w:hAnsiTheme="majorBidi" w:cstheme="majorBidi"/>
          <w:i/>
          <w:iCs/>
          <w:sz w:val="24"/>
          <w:szCs w:val="24"/>
        </w:rPr>
        <w:t xml:space="preserve"> per una visione di pace</w:t>
      </w:r>
    </w:p>
    <w:p w:rsid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2F9">
        <w:rPr>
          <w:rFonts w:asciiTheme="majorBidi" w:hAnsiTheme="majorBidi" w:cstheme="majorBidi"/>
          <w:sz w:val="24"/>
          <w:szCs w:val="24"/>
        </w:rPr>
        <w:t>5 aprile 2023</w:t>
      </w: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2F9">
        <w:rPr>
          <w:rFonts w:asciiTheme="majorBidi" w:hAnsiTheme="majorBidi" w:cstheme="majorBidi"/>
          <w:sz w:val="24"/>
          <w:szCs w:val="24"/>
        </w:rPr>
        <w:t xml:space="preserve">A un anno dal Florence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Mediterranean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Mayors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’ Forum, il Comune di Firenze, MUS.E e il Commissariato di Terra Santa della Toscana propongono, nella Sala d’Arme di Palazzo Vecchio, “Firenze e Gerusalemme. Un viaggio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immersivo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 tra le due città per una visione di pace” una video-installazione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immersiva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>, a cura di Guglielmo Magagna, che accompagna il visitatore in un viaggio ideale intrecciando storie, identità e sfide della città di Firenze e della città di Gerusalemme, a cui si affianca un ricco palinsesto di eventi tematici organizzati in collaborazione con Fondazione Giorgio La Pira, Andrea Bocelli Foundation Ente Filantropico e Fondazione Giovanni Paolo II.</w:t>
      </w: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2F9">
        <w:rPr>
          <w:rFonts w:asciiTheme="majorBidi" w:hAnsiTheme="majorBidi" w:cstheme="majorBidi"/>
          <w:sz w:val="24"/>
          <w:szCs w:val="24"/>
        </w:rPr>
        <w:t xml:space="preserve">L’installazione site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 – realizzata dal giovane film-maker Guglielmo Magagna – sarà fruibile a tutti con accesso gratuito dal 19 al 28 aprile 2023 (la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preview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 è in fissata il 18 aprile alle 17:30) e gli eventi in programma si terranno negli stessi giorni all’interno dello spazio della Sala D’Arme, a Palazzo Vecchio.</w:t>
      </w: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2F9">
        <w:rPr>
          <w:rFonts w:asciiTheme="majorBidi" w:hAnsiTheme="majorBidi" w:cstheme="majorBidi"/>
          <w:sz w:val="24"/>
          <w:szCs w:val="24"/>
        </w:rPr>
        <w:t xml:space="preserve">Firenze e Gerusalemme sono due luoghi geograficamente lontani ma uniti dalla storia e divenuti nei secoli luoghi di fede, cultura, bellezza. Su questo retroterra secolare si innesta un programma di appuntamenti che offre al pubblico visioni di pace. Il primo di questi incontri è fissato per giovedì 20 aprile alle 21 con “Giorgio la Pira, tra concretezza e utopia “La città sul monte”. Costruire oggi una comunità che accoglie” a cura della Fondazione Giorgio la Pira che vedrà protagonista Mario Primicerio, già Sindaco di Firenze. </w:t>
      </w: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2F9">
        <w:rPr>
          <w:rFonts w:asciiTheme="majorBidi" w:hAnsiTheme="majorBidi" w:cstheme="majorBidi"/>
          <w:sz w:val="24"/>
          <w:szCs w:val="24"/>
        </w:rPr>
        <w:t xml:space="preserve">Venerdì 21 aprile alle 16 appuntamento con “ABF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Globalab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, idee per generale il cambiamento”, a cura di Andrea Bocelli Foundation. L’incontro sarà l’occasione per approfondire i progetti di orientamento scolastico, professionale e vocazionale caratterizzato dall’adozione di una metodologia pratico-esperienziale volta a potenziare e a orientare, nel più ampio e significativo dei sensi, i soggetti coinvolti. </w:t>
      </w: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2F9">
        <w:rPr>
          <w:rFonts w:asciiTheme="majorBidi" w:hAnsiTheme="majorBidi" w:cstheme="majorBidi"/>
          <w:sz w:val="24"/>
          <w:szCs w:val="24"/>
        </w:rPr>
        <w:t xml:space="preserve">Il giorno successivo, sabato 22 aprile, alle 10:30 sarà la volta di “La necessità della pace. I sessanta anni della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Pacem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terris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”. A fare il punto sui sessanta anni trascorsi dalla pubblicazione dell’Enciclica di Papa Giovanni XXIII dedicata alla pace tra i popoli ci saranno – nel corso di un evento promosso dalla Fondazione Giovanni Paolo II, che da venticinque anni opera in Medio Oriente </w:t>
      </w:r>
      <w:r w:rsidRPr="004412F9">
        <w:rPr>
          <w:rFonts w:asciiTheme="majorBidi" w:hAnsiTheme="majorBidi" w:cstheme="majorBidi"/>
          <w:sz w:val="24"/>
          <w:szCs w:val="24"/>
        </w:rPr>
        <w:lastRenderedPageBreak/>
        <w:t>– Andrea Bottinelli, presidente della Fondazione Giovanni Paolo II, Riccardo Burigana, docente alla Facoltà di Teologia dell’Italia Centrale e lo scrittore Vannino Chiti.</w:t>
      </w: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412F9">
        <w:rPr>
          <w:rFonts w:asciiTheme="majorBidi" w:hAnsiTheme="majorBidi" w:cstheme="majorBidi"/>
          <w:sz w:val="24"/>
          <w:szCs w:val="24"/>
        </w:rPr>
        <w:t>Mercoledi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 26 aprile, a partire dalle 18, Marco Tarquinio, direttore del quotidiano Avvenire, modererà l’incontro, dal titolo emblematico “Visioni di pace nella città plurale”, tra il S.B.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Mons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Pierbattista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Pizzaballa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 Patriarca di Gerusalemme dei Latini e S.E. Card. Giuseppe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Betori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 Arcivescovo Metropolita di Firenze. Scopo dell’appuntamento sarà quello di offrire esperienze e suggestioni riguardo alle sfide che le comunità di Firenze e Gerusalemme affrontano in un contesto sempre più differenziato e ricco di contrasti, che talvolta tendono a creare conflitti.</w:t>
      </w: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2F9">
        <w:rPr>
          <w:rFonts w:asciiTheme="majorBidi" w:hAnsiTheme="majorBidi" w:cstheme="majorBidi"/>
          <w:sz w:val="24"/>
          <w:szCs w:val="24"/>
        </w:rPr>
        <w:t xml:space="preserve">Il 28 aprile alle 17, sarà Valentina Zucchi di MUS.E a moderare il focus “Firenze: la nuova Gerusalemme. I luoghi, le opere che raccontano legami tra la Città Santa e la geografia sacra della città di Firenze”, un percorso ideale che attraversa mille anni di storia per tessere i fili che collegano Firenze con la Città Santa dal punto di vista storico e artistico insieme a Isabella Gagliardi, docente di Storia del cristianesimo e delle chiese dell’Università degli studi di Firenze e grande studiosa dei rapporti tra le due città, ed Elena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Gurrieri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>, responsabile della Biblioteca del Seminario Arcivescovile Maggiore di Firenze, dove è custodito il prezioso Codice Rustici, diario di viaggio dell’orafo fiorentino Marco di Bartolomeo Rustici alla volta di Gerusalemme.</w:t>
      </w: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2F9">
        <w:rPr>
          <w:rFonts w:asciiTheme="majorBidi" w:hAnsiTheme="majorBidi" w:cstheme="majorBidi"/>
          <w:sz w:val="24"/>
          <w:szCs w:val="24"/>
        </w:rPr>
        <w:t xml:space="preserve">Chiude il programma “Gli scavi al Santo Sepolcro: rileggere la storia e costruire relazioni”, il 29 aprile alle 17, incontro eccezionalmente ospitato dal Museo Marino Marini, dove si trova, all’interno della Cappella Rucellai, il sacello del Santo Sepolcro. Dei lavori di scavo a Gerusalemme parleranno per l’occasione la professoressa Francesca Romana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Stasolla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 dell’Università La Sapienza di Roma, fra Francesco Patton, Custode di Terra Santa, Grazia Tucci, docente dell’Università degli studi di Firenze, moderati da Giuseppe </w:t>
      </w:r>
      <w:proofErr w:type="spellStart"/>
      <w:r w:rsidRPr="004412F9">
        <w:rPr>
          <w:rFonts w:asciiTheme="majorBidi" w:hAnsiTheme="majorBidi" w:cstheme="majorBidi"/>
          <w:sz w:val="24"/>
          <w:szCs w:val="24"/>
        </w:rPr>
        <w:t>Caffulli</w:t>
      </w:r>
      <w:proofErr w:type="spellEnd"/>
      <w:r w:rsidRPr="004412F9">
        <w:rPr>
          <w:rFonts w:asciiTheme="majorBidi" w:hAnsiTheme="majorBidi" w:cstheme="majorBidi"/>
          <w:sz w:val="24"/>
          <w:szCs w:val="24"/>
        </w:rPr>
        <w:t xml:space="preserve"> di Fondazione Terra Santa.</w:t>
      </w: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2F9">
        <w:rPr>
          <w:rFonts w:asciiTheme="majorBidi" w:hAnsiTheme="majorBidi" w:cstheme="majorBidi"/>
          <w:sz w:val="24"/>
          <w:szCs w:val="24"/>
        </w:rPr>
        <w:t>A completare il progetto, sono proposte due attività, la prima – L’anima della città – è un workshop a cura della Fondazione Giorgio La Pira pensato per le scuole secondarie di secondo grado durate il quale, dopo la fruizione della video-installazione di Guglielmo Magagna, sarà proposto un approfondimento sulla figura di Giorgio La Pira (1904-1977), sul suo impegno civico e politico e su quanto dialogo, costituissero elementi fondanti del suo pensiero e della sua azione. Grazie a una serie di attività di gruppo sarà quindi possibile conoscere meglio la sua visione e riflettere su come a propria volta, nella nostra contemporaneità, costruire la nostra idea di città ed esserne parte attiva. (19-20-21-26-27-28 aprile ore 9:45;</w:t>
      </w: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2F9">
        <w:rPr>
          <w:rFonts w:asciiTheme="majorBidi" w:hAnsiTheme="majorBidi" w:cstheme="majorBidi"/>
          <w:sz w:val="24"/>
          <w:szCs w:val="24"/>
        </w:rPr>
        <w:t xml:space="preserve">Partecipazione gratuita con prenotazione </w:t>
      </w:r>
      <w:proofErr w:type="gramStart"/>
      <w:r w:rsidRPr="004412F9">
        <w:rPr>
          <w:rFonts w:asciiTheme="majorBidi" w:hAnsiTheme="majorBidi" w:cstheme="majorBidi"/>
          <w:sz w:val="24"/>
          <w:szCs w:val="24"/>
        </w:rPr>
        <w:t>obbligatoria:  fondazionelapira@gmail.com</w:t>
      </w:r>
      <w:proofErr w:type="gramEnd"/>
      <w:r w:rsidRPr="004412F9">
        <w:rPr>
          <w:rFonts w:asciiTheme="majorBidi" w:hAnsiTheme="majorBidi" w:cstheme="majorBidi"/>
          <w:sz w:val="24"/>
          <w:szCs w:val="24"/>
        </w:rPr>
        <w:t xml:space="preserve"> – tel. 055-284542</w:t>
      </w: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2F9">
        <w:rPr>
          <w:rFonts w:asciiTheme="majorBidi" w:hAnsiTheme="majorBidi" w:cstheme="majorBidi"/>
          <w:sz w:val="24"/>
          <w:szCs w:val="24"/>
        </w:rPr>
        <w:t>La seconda attività, a cura di MUS.E, dal titolo Firenze, la nuova Gerusalemme, è invece un percorso in città per le scuole secondarie di primo e secondo grado (19-20-21-26-27-28 alle 9.30 e alle 11) e per adulti (22-23 aprile alle 10 e alle 11.30) che consente di approfondire la molteplicità di legami tra Firenze e Gerusalemme e di apprezzare alcune evidenze artistiche e architettoniche di particolare rilievo e bellezza, entro una visione permeata di spiritualità e di idealità.</w:t>
      </w:r>
    </w:p>
    <w:p w:rsidR="004412F9" w:rsidRPr="004412F9" w:rsidRDefault="004412F9" w:rsidP="004412F9">
      <w:pPr>
        <w:spacing w:after="120" w:line="288" w:lineRule="auto"/>
        <w:jc w:val="both"/>
        <w:rPr>
          <w:rFonts w:asciiTheme="majorBidi" w:hAnsiTheme="majorBidi" w:cstheme="majorBidi"/>
          <w:sz w:val="24"/>
          <w:szCs w:val="24"/>
        </w:rPr>
      </w:pPr>
      <w:r w:rsidRPr="004412F9">
        <w:rPr>
          <w:rFonts w:asciiTheme="majorBidi" w:hAnsiTheme="majorBidi" w:cstheme="majorBidi"/>
          <w:sz w:val="24"/>
          <w:szCs w:val="24"/>
        </w:rPr>
        <w:t>Prenotazione obbligatoria: per gli adulti: info@musefirenze.it 055-2768224; per le scuole: didattica@musefirenze.it 055-2616788</w:t>
      </w:r>
    </w:p>
    <w:sectPr w:rsidR="004412F9" w:rsidRPr="004412F9" w:rsidSect="004412F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F9"/>
    <w:rsid w:val="001E12F9"/>
    <w:rsid w:val="004412F9"/>
    <w:rsid w:val="00E3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0E117"/>
  <w15:chartTrackingRefBased/>
  <w15:docId w15:val="{992190B5-A796-4E74-A429-86E558D3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bidi="ar-L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2023-04-06T08:12:00Z</cp:lastPrinted>
  <dcterms:created xsi:type="dcterms:W3CDTF">2023-04-06T08:09:00Z</dcterms:created>
  <dcterms:modified xsi:type="dcterms:W3CDTF">2023-04-06T08:12:00Z</dcterms:modified>
</cp:coreProperties>
</file>